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2-Accent5"/>
        <w:tblpPr w:leftFromText="180" w:rightFromText="180" w:vertAnchor="text" w:horzAnchor="margin" w:tblpY="118"/>
        <w:tblW w:w="5000" w:type="pct"/>
        <w:tblLook w:val="0660" w:firstRow="1" w:lastRow="1" w:firstColumn="0" w:lastColumn="0" w:noHBand="1" w:noVBand="1"/>
      </w:tblPr>
      <w:tblGrid>
        <w:gridCol w:w="10929"/>
        <w:gridCol w:w="649"/>
        <w:gridCol w:w="773"/>
        <w:gridCol w:w="609"/>
      </w:tblGrid>
      <w:tr w:rsidR="00B20B02" w:rsidRPr="000B7367" w:rsidTr="00B20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4216" w:type="pct"/>
            <w:shd w:val="clear" w:color="auto" w:fill="C45911" w:themeFill="accent2" w:themeFillShade="BF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Scoring Categories</w:t>
            </w:r>
          </w:p>
        </w:tc>
        <w:tc>
          <w:tcPr>
            <w:tcW w:w="250" w:type="pct"/>
            <w:shd w:val="clear" w:color="auto" w:fill="C45911" w:themeFill="accent2" w:themeFillShade="BF"/>
          </w:tcPr>
          <w:p w:rsidR="00B20B02" w:rsidRPr="000B7367" w:rsidRDefault="00B20B02" w:rsidP="00B20B02">
            <w:pPr>
              <w:jc w:val="center"/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Poor (1)</w:t>
            </w:r>
          </w:p>
        </w:tc>
        <w:tc>
          <w:tcPr>
            <w:tcW w:w="298" w:type="pct"/>
            <w:shd w:val="clear" w:color="auto" w:fill="C45911" w:themeFill="accent2" w:themeFillShade="BF"/>
          </w:tcPr>
          <w:p w:rsidR="00B20B02" w:rsidRPr="000B7367" w:rsidRDefault="00B20B02" w:rsidP="00B20B02">
            <w:pPr>
              <w:jc w:val="center"/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Good (2)</w:t>
            </w:r>
          </w:p>
        </w:tc>
        <w:tc>
          <w:tcPr>
            <w:tcW w:w="235" w:type="pct"/>
            <w:shd w:val="clear" w:color="auto" w:fill="C45911" w:themeFill="accent2" w:themeFillShade="BF"/>
          </w:tcPr>
          <w:p w:rsidR="00B20B02" w:rsidRPr="000B7367" w:rsidRDefault="00B20B02" w:rsidP="00B20B02">
            <w:pPr>
              <w:jc w:val="center"/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Best (3)</w:t>
            </w:r>
          </w:p>
        </w:tc>
      </w:tr>
      <w:tr w:rsidR="00B20B02" w:rsidRPr="000B7367" w:rsidTr="00B20B02">
        <w:trPr>
          <w:trHeight w:val="488"/>
        </w:trPr>
        <w:tc>
          <w:tcPr>
            <w:tcW w:w="4216" w:type="pct"/>
            <w:shd w:val="clear" w:color="auto" w:fill="F7CAAC" w:themeFill="accent2" w:themeFillTint="66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Priority Locations – Weighted x2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Project is located within the high priority blocks of the downtown (</w:t>
            </w:r>
            <w:r w:rsidRPr="000B7367">
              <w:rPr>
                <w:rFonts w:ascii="Century Gothic" w:hAnsi="Century Gothic"/>
                <w:sz w:val="20"/>
              </w:rPr>
              <w:t>See Boundary Map</w:t>
            </w:r>
            <w:r w:rsidRPr="000B7367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rPr>
                <w:rStyle w:val="SubtleEmphasis"/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85"/>
        </w:trPr>
        <w:tc>
          <w:tcPr>
            <w:tcW w:w="4216" w:type="pct"/>
            <w:shd w:val="clear" w:color="auto" w:fill="F7CAAC" w:themeFill="accent2" w:themeFillTint="66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Shovel Ready – Weighted x2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 xml:space="preserve">Applicants have a design and/or detailed scope of the project.  Applicants have engaged a professional 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proofErr w:type="gramStart"/>
            <w:r w:rsidRPr="000B7367">
              <w:rPr>
                <w:rFonts w:ascii="Century Gothic" w:hAnsi="Century Gothic"/>
                <w:sz w:val="20"/>
              </w:rPr>
              <w:t>engineer</w:t>
            </w:r>
            <w:proofErr w:type="gramEnd"/>
            <w:r w:rsidRPr="000B7367">
              <w:rPr>
                <w:rFonts w:ascii="Century Gothic" w:hAnsi="Century Gothic"/>
                <w:sz w:val="20"/>
              </w:rPr>
              <w:t xml:space="preserve"> or architect to help in the design and scope of work.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85"/>
        </w:trPr>
        <w:tc>
          <w:tcPr>
            <w:tcW w:w="4216" w:type="pct"/>
            <w:shd w:val="clear" w:color="auto" w:fill="F7CAAC" w:themeFill="accent2" w:themeFillTint="66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Economic Contribution (New) – Weighted x2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Project will facilitate new business development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85"/>
        </w:trPr>
        <w:tc>
          <w:tcPr>
            <w:tcW w:w="4216" w:type="pct"/>
            <w:shd w:val="clear" w:color="auto" w:fill="F7CAAC" w:themeFill="accent2" w:themeFillTint="66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Downtown Vibrancy – Weighted x2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Project will generate increased economic activity and increase foot traffic/human enjoyment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85"/>
        </w:trPr>
        <w:tc>
          <w:tcPr>
            <w:tcW w:w="4216" w:type="pct"/>
            <w:shd w:val="clear" w:color="auto" w:fill="F7CAAC" w:themeFill="accent2" w:themeFillTint="66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Strategic Investment Plan Goal – Weighted x2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Project will address the goals listed within the DRI Plan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85"/>
        </w:trPr>
        <w:tc>
          <w:tcPr>
            <w:tcW w:w="4216" w:type="pct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Synergies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 xml:space="preserve">Project will grow Downtown tourism potential and attract outside visitors. Project has potential 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to develop partnerships with other Downtown businesses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54"/>
        </w:trPr>
        <w:tc>
          <w:tcPr>
            <w:tcW w:w="4216" w:type="pct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Economic Contribution (Existing)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Project will facilitate business retention and/or expansion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rPr>
                <w:rStyle w:val="SubtleEmphasis"/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85"/>
        </w:trPr>
        <w:tc>
          <w:tcPr>
            <w:tcW w:w="4216" w:type="pct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Rehabilitation Potential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 xml:space="preserve">Project will rehabilitate the physical appearance of a building façade to conform to the Main Street 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Design Guidelines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85"/>
        </w:trPr>
        <w:tc>
          <w:tcPr>
            <w:tcW w:w="4216" w:type="pct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Prominent/Historic Structure Rehabilitation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 xml:space="preserve">Project will rehabilitate and/or restore the physical appearance of a prominent/historic building facade, 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proofErr w:type="gramStart"/>
            <w:r w:rsidRPr="000B7367">
              <w:rPr>
                <w:rFonts w:ascii="Century Gothic" w:hAnsi="Century Gothic"/>
                <w:sz w:val="20"/>
              </w:rPr>
              <w:t>especially</w:t>
            </w:r>
            <w:proofErr w:type="gramEnd"/>
            <w:r w:rsidRPr="000B7367">
              <w:rPr>
                <w:rFonts w:ascii="Century Gothic" w:hAnsi="Century Gothic"/>
                <w:sz w:val="20"/>
              </w:rPr>
              <w:t xml:space="preserve"> a structure suffering from blight or deterioration.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85"/>
        </w:trPr>
        <w:tc>
          <w:tcPr>
            <w:tcW w:w="4216" w:type="pct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Funding Leverage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 xml:space="preserve">Project will utilize alternative funding such as other grants, in addition to the BAF request and private 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proofErr w:type="gramStart"/>
            <w:r w:rsidRPr="000B7367">
              <w:rPr>
                <w:rFonts w:ascii="Century Gothic" w:hAnsi="Century Gothic"/>
                <w:sz w:val="20"/>
              </w:rPr>
              <w:t>capital</w:t>
            </w:r>
            <w:proofErr w:type="gramEnd"/>
            <w:r w:rsidRPr="000B7367">
              <w:rPr>
                <w:rFonts w:ascii="Century Gothic" w:hAnsi="Century Gothic"/>
                <w:sz w:val="20"/>
              </w:rPr>
              <w:t xml:space="preserve">, into the proposed project.  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85"/>
        </w:trPr>
        <w:tc>
          <w:tcPr>
            <w:tcW w:w="4216" w:type="pct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Matching Funds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 xml:space="preserve">Applicants can show the can meet the required 25% match to fully complete the project, i.e. bank loan, 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proofErr w:type="gramStart"/>
            <w:r w:rsidRPr="000B7367">
              <w:rPr>
                <w:rFonts w:ascii="Century Gothic" w:hAnsi="Century Gothic"/>
                <w:sz w:val="20"/>
              </w:rPr>
              <w:t>home</w:t>
            </w:r>
            <w:proofErr w:type="gramEnd"/>
            <w:r w:rsidRPr="000B7367">
              <w:rPr>
                <w:rFonts w:ascii="Century Gothic" w:hAnsi="Century Gothic"/>
                <w:sz w:val="20"/>
              </w:rPr>
              <w:t xml:space="preserve"> equity loan, working capital, and capital improvements within the last (3) three years. 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trHeight w:val="471"/>
        </w:trPr>
        <w:tc>
          <w:tcPr>
            <w:tcW w:w="4216" w:type="pct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b/>
                <w:sz w:val="20"/>
              </w:rPr>
            </w:pPr>
            <w:r w:rsidRPr="000B7367">
              <w:rPr>
                <w:rFonts w:ascii="Century Gothic" w:hAnsi="Century Gothic"/>
                <w:b/>
                <w:sz w:val="20"/>
              </w:rPr>
              <w:t>Funding Need</w:t>
            </w:r>
          </w:p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Applicants can demonstrate the need for funds</w:t>
            </w:r>
          </w:p>
        </w:tc>
        <w:tc>
          <w:tcPr>
            <w:tcW w:w="250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  <w:tr w:rsidR="00B20B02" w:rsidRPr="000B7367" w:rsidTr="00B20B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4216" w:type="pct"/>
            <w:shd w:val="clear" w:color="auto" w:fill="C45911" w:themeFill="accent2" w:themeFillShade="BF"/>
            <w:noWrap/>
          </w:tcPr>
          <w:p w:rsidR="00B20B02" w:rsidRPr="000B7367" w:rsidRDefault="00B20B02" w:rsidP="00B20B02">
            <w:pPr>
              <w:rPr>
                <w:rFonts w:ascii="Century Gothic" w:hAnsi="Century Gothic"/>
                <w:sz w:val="20"/>
              </w:rPr>
            </w:pPr>
            <w:r w:rsidRPr="000B7367">
              <w:rPr>
                <w:rFonts w:ascii="Century Gothic" w:hAnsi="Century Gothic"/>
                <w:sz w:val="20"/>
              </w:rPr>
              <w:t>Total</w:t>
            </w:r>
            <w:r>
              <w:rPr>
                <w:rFonts w:ascii="Century Gothic" w:hAnsi="Century Gothic"/>
                <w:sz w:val="20"/>
              </w:rPr>
              <w:t>s</w:t>
            </w:r>
          </w:p>
        </w:tc>
        <w:tc>
          <w:tcPr>
            <w:tcW w:w="250" w:type="pct"/>
            <w:shd w:val="clear" w:color="auto" w:fill="C45911" w:themeFill="accent2" w:themeFillShade="BF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98" w:type="pct"/>
            <w:shd w:val="clear" w:color="auto" w:fill="C45911" w:themeFill="accent2" w:themeFillShade="BF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  <w:tc>
          <w:tcPr>
            <w:tcW w:w="235" w:type="pct"/>
            <w:shd w:val="clear" w:color="auto" w:fill="C45911" w:themeFill="accent2" w:themeFillShade="BF"/>
          </w:tcPr>
          <w:p w:rsidR="00B20B02" w:rsidRPr="000B7367" w:rsidRDefault="00B20B02" w:rsidP="00B20B02">
            <w:pPr>
              <w:pStyle w:val="DecimalAligned"/>
              <w:rPr>
                <w:rFonts w:ascii="Century Gothic" w:hAnsi="Century Gothic"/>
                <w:sz w:val="20"/>
              </w:rPr>
            </w:pPr>
          </w:p>
        </w:tc>
      </w:tr>
    </w:tbl>
    <w:p w:rsidR="0044531E" w:rsidRPr="000B7367" w:rsidRDefault="0044531E" w:rsidP="000B7367">
      <w:pPr>
        <w:spacing w:after="0" w:line="240" w:lineRule="auto"/>
        <w:rPr>
          <w:rFonts w:ascii="Century Gothic" w:eastAsia="Calibri" w:hAnsi="Century Gothic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20B02" w:rsidTr="00B20B02">
        <w:trPr>
          <w:trHeight w:val="422"/>
        </w:trPr>
        <w:tc>
          <w:tcPr>
            <w:tcW w:w="12950" w:type="dxa"/>
            <w:shd w:val="clear" w:color="auto" w:fill="F7CAAC" w:themeFill="accent2" w:themeFillTint="66"/>
          </w:tcPr>
          <w:p w:rsidR="00B20B02" w:rsidRPr="00B20B02" w:rsidRDefault="00B20B02" w:rsidP="00B20B0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Combined Total  Points:    _____________</w:t>
            </w:r>
          </w:p>
        </w:tc>
      </w:tr>
    </w:tbl>
    <w:p w:rsidR="000B7367" w:rsidRDefault="000B7367">
      <w:bookmarkStart w:id="0" w:name="_GoBack"/>
      <w:bookmarkEnd w:id="0"/>
    </w:p>
    <w:sectPr w:rsidR="000B7367" w:rsidSect="00B20B02">
      <w:headerReference w:type="default" r:id="rId7"/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DF" w:rsidRDefault="002F13DF" w:rsidP="002F13DF">
      <w:pPr>
        <w:spacing w:after="0" w:line="240" w:lineRule="auto"/>
      </w:pPr>
      <w:r>
        <w:separator/>
      </w:r>
    </w:p>
  </w:endnote>
  <w:endnote w:type="continuationSeparator" w:id="0">
    <w:p w:rsidR="002F13DF" w:rsidRDefault="002F13DF" w:rsidP="002F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DF" w:rsidRDefault="002F13DF" w:rsidP="002F13DF">
      <w:pPr>
        <w:spacing w:after="0" w:line="240" w:lineRule="auto"/>
      </w:pPr>
      <w:r>
        <w:separator/>
      </w:r>
    </w:p>
  </w:footnote>
  <w:footnote w:type="continuationSeparator" w:id="0">
    <w:p w:rsidR="002F13DF" w:rsidRDefault="002F13DF" w:rsidP="002F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02" w:rsidRDefault="00B20B02" w:rsidP="00B20B02">
    <w:pPr>
      <w:pStyle w:val="Header"/>
      <w:rPr>
        <w:rFonts w:ascii="Century Gothic" w:hAnsi="Century Gothic"/>
        <w:b/>
        <w:sz w:val="32"/>
      </w:rPr>
    </w:pPr>
    <w:r w:rsidRPr="000B7367">
      <w:rPr>
        <w:rFonts w:ascii="Century Gothic" w:hAnsi="Century Gothic"/>
        <w:b/>
        <w:color w:val="C45911" w:themeColor="accent2" w:themeShade="BF"/>
        <w:sz w:val="32"/>
      </w:rPr>
      <w:t>DRI</w:t>
    </w:r>
    <w:r w:rsidRPr="000B7367">
      <w:rPr>
        <w:rFonts w:ascii="Century Gothic" w:hAnsi="Century Gothic"/>
        <w:b/>
        <w:sz w:val="32"/>
      </w:rPr>
      <w:t xml:space="preserve"> Business Assistance Fund: Project Scoring Criteria</w:t>
    </w:r>
  </w:p>
  <w:p w:rsidR="00B20B02" w:rsidRDefault="00B20B02" w:rsidP="00B20B02">
    <w:pPr>
      <w:pStyle w:val="Header"/>
      <w:rPr>
        <w:rFonts w:ascii="Century Gothic" w:eastAsia="Calibri" w:hAnsi="Century Gothic" w:cs="Times New Roman"/>
        <w:sz w:val="20"/>
      </w:rPr>
    </w:pPr>
    <w:r w:rsidRPr="0044531E">
      <w:rPr>
        <w:rFonts w:ascii="Century Gothic" w:eastAsia="Calibri" w:hAnsi="Century Gothic" w:cs="Times New Roman"/>
        <w:sz w:val="20"/>
      </w:rPr>
      <w:t>Weights were developed to follow the priorities outlined in the DRI strategic investment plan.</w:t>
    </w:r>
    <w:r w:rsidRPr="00B20B02">
      <w:rPr>
        <w:rFonts w:ascii="Century Gothic" w:eastAsia="Calibri" w:hAnsi="Century Gothic" w:cs="Times New Roman"/>
        <w:sz w:val="20"/>
      </w:rPr>
      <w:t xml:space="preserve"> </w:t>
    </w:r>
  </w:p>
  <w:p w:rsidR="00B20B02" w:rsidRPr="00B20B02" w:rsidRDefault="00B20B02" w:rsidP="00B20B02">
    <w:pPr>
      <w:pStyle w:val="Header"/>
      <w:rPr>
        <w:sz w:val="24"/>
      </w:rPr>
    </w:pPr>
    <w:r w:rsidRPr="00B20B02">
      <w:rPr>
        <w:rFonts w:ascii="Century Gothic" w:eastAsia="Calibri" w:hAnsi="Century Gothic" w:cs="Times New Roman"/>
        <w:sz w:val="20"/>
      </w:rPr>
      <w:t>The questions that are weighted will have the most significant impact on the Downtown Target Area.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DF"/>
    <w:rsid w:val="00021787"/>
    <w:rsid w:val="000B7367"/>
    <w:rsid w:val="00106CB3"/>
    <w:rsid w:val="00161D9F"/>
    <w:rsid w:val="002F13DF"/>
    <w:rsid w:val="0044531E"/>
    <w:rsid w:val="00B20B02"/>
    <w:rsid w:val="00B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121E9"/>
  <w15:chartTrackingRefBased/>
  <w15:docId w15:val="{10074235-AAFB-418F-A336-3B1F522B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DF"/>
  </w:style>
  <w:style w:type="paragraph" w:styleId="Footer">
    <w:name w:val="footer"/>
    <w:basedOn w:val="Normal"/>
    <w:link w:val="FooterChar"/>
    <w:uiPriority w:val="99"/>
    <w:unhideWhenUsed/>
    <w:rsid w:val="002F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DF"/>
  </w:style>
  <w:style w:type="paragraph" w:customStyle="1" w:styleId="DecimalAligned">
    <w:name w:val="Decimal Aligned"/>
    <w:basedOn w:val="Normal"/>
    <w:uiPriority w:val="40"/>
    <w:qFormat/>
    <w:rsid w:val="0044531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4531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531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4531E"/>
    <w:rPr>
      <w:i/>
      <w:iCs/>
    </w:rPr>
  </w:style>
  <w:style w:type="table" w:styleId="MediumShading2-Accent5">
    <w:name w:val="Medium Shading 2 Accent 5"/>
    <w:basedOn w:val="TableNormal"/>
    <w:uiPriority w:val="64"/>
    <w:rsid w:val="004453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4E4E-07FC-43A3-8D71-8E10B5B3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 Enos</dc:creator>
  <cp:keywords/>
  <dc:description/>
  <cp:lastModifiedBy>Makenzi Enos</cp:lastModifiedBy>
  <cp:revision>2</cp:revision>
  <dcterms:created xsi:type="dcterms:W3CDTF">2018-11-13T16:59:00Z</dcterms:created>
  <dcterms:modified xsi:type="dcterms:W3CDTF">2018-11-15T14:50:00Z</dcterms:modified>
</cp:coreProperties>
</file>